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vertAlign w:val="baseline"/>
          <w:rtl w:val="0"/>
        </w:rPr>
        <w:t xml:space="preserve">Past Tense Pronunciation for Regular Verbs (-ed)</w:t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7"/>
        <w:gridCol w:w="2908"/>
        <w:gridCol w:w="3041"/>
        <w:tblGridChange w:id="0">
          <w:tblGrid>
            <w:gridCol w:w="2907"/>
            <w:gridCol w:w="2908"/>
            <w:gridCol w:w="304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u w:val="single"/>
                <w:vertAlign w:val="baseline"/>
                <w:rtl w:val="0"/>
              </w:rPr>
              <w:t xml:space="preserve">Rule 1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If the verb base ends in a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u w:val="single"/>
                <w:vertAlign w:val="baseline"/>
                <w:rtl w:val="0"/>
              </w:rPr>
              <w:t xml:space="preserve">voiceless sound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then the –ed ending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sounds like “t”.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The “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” is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blended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together with the previous consonant and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u w:val="single"/>
                <w:vertAlign w:val="baseline"/>
                <w:rtl w:val="0"/>
              </w:rPr>
              <w:t xml:space="preserve">not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pronounced as an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u w:val="single"/>
                <w:vertAlign w:val="baseline"/>
                <w:rtl w:val="0"/>
              </w:rPr>
              <w:t xml:space="preserve">extra syllable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u w:val="single"/>
                <w:vertAlign w:val="baseline"/>
                <w:rtl w:val="0"/>
              </w:rPr>
              <w:t xml:space="preserve">Rule 2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If the verb base ends in a 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u w:val="single"/>
                <w:vertAlign w:val="baseline"/>
                <w:rtl w:val="0"/>
              </w:rPr>
              <w:t xml:space="preserve">voiced sound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then the –ed ending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sounds like 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u w:val="single"/>
                <w:vertAlign w:val="baseline"/>
                <w:rtl w:val="0"/>
              </w:rPr>
              <w:t xml:space="preserve">“d”.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The “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” is 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blended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together with the previous consonant and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u w:val="single"/>
                <w:vertAlign w:val="baseline"/>
                <w:rtl w:val="0"/>
              </w:rPr>
              <w:t xml:space="preserve">not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 pronounced as an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u w:val="single"/>
                <w:vertAlign w:val="baseline"/>
                <w:rtl w:val="0"/>
              </w:rPr>
              <w:t xml:space="preserve"> extra syllable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u w:val="single"/>
                <w:vertAlign w:val="baseline"/>
                <w:rtl w:val="0"/>
              </w:rPr>
              <w:t xml:space="preserve">Rule 3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  If the verb base 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u w:val="single"/>
                <w:vertAlign w:val="baseline"/>
                <w:rtl w:val="0"/>
              </w:rPr>
              <w:t xml:space="preserve">ends in a “t” or “d”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sound already, then the –ed ending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sounds like 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u w:val="single"/>
                <w:vertAlign w:val="baseline"/>
                <w:rtl w:val="0"/>
              </w:rPr>
              <w:t xml:space="preserve">“id”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 or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u w:val="single"/>
                <w:vertAlign w:val="baseline"/>
                <w:rtl w:val="0"/>
              </w:rPr>
              <w:t xml:space="preserve"> “ud”.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It is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pronounced as an 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u w:val="single"/>
                <w:vertAlign w:val="baseline"/>
                <w:rtl w:val="0"/>
              </w:rPr>
              <w:t xml:space="preserve">extra syllable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A voiceless sound is like a whisper.  Your vocal chords don’t vibrate.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Voiceless consonant sounds: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ff"/>
                <w:sz w:val="28"/>
                <w:szCs w:val="28"/>
                <w:vertAlign w:val="baseline"/>
                <w:rtl w:val="0"/>
              </w:rPr>
              <w:t xml:space="preserve">p, f, k, s, sh, ch, 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A voiced sound means that your vocal chords vibrate.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Voiced consonant sounds: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8000"/>
                <w:sz w:val="28"/>
                <w:szCs w:val="28"/>
                <w:vertAlign w:val="baseline"/>
                <w:rtl w:val="0"/>
              </w:rPr>
              <w:t xml:space="preserve">b, v, g, z, j, th, l, m, n, 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All vowel sounds are voiced.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Examples of past tense verbs where the –ed ending sounds like “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wor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drop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fini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sh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divor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stop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lau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gh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cou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gh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wat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8"/>
                <w:szCs w:val="28"/>
                <w:vertAlign w:val="baseline"/>
                <w:rtl w:val="0"/>
              </w:rPr>
              <w:t xml:space="preserve">ch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Examples of past tense verbs where the –ed ending sounds like “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mo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v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retur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ay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stud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marr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wid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ow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rai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enga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trave</w:t>
            </w:r>
            <w:r w:rsidDel="00000000" w:rsidR="00000000" w:rsidRPr="00000000">
              <w:rPr>
                <w:rFonts w:ascii="Arial" w:cs="Arial" w:eastAsia="Arial" w:hAnsi="Arial"/>
                <w:color w:val="008000"/>
                <w:sz w:val="28"/>
                <w:szCs w:val="28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Examples of past tense verbs where the –ed ending sounds like “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ed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star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gradua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visi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separa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atten</w:t>
            </w:r>
            <w:r w:rsidDel="00000000" w:rsidR="00000000" w:rsidRPr="00000000">
              <w:rPr>
                <w:rFonts w:ascii="Arial" w:cs="Arial" w:eastAsia="Arial" w:hAnsi="Arial"/>
                <w:color w:val="800080"/>
                <w:sz w:val="28"/>
                <w:szCs w:val="28"/>
                <w:vertAlign w:val="baseline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ed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